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47C" w:rsidRPr="00A818FC" w:rsidRDefault="00D9701C" w:rsidP="0016110F">
      <w:pPr>
        <w:pStyle w:val="Title"/>
        <w:spacing w:before="180" w:after="240"/>
        <w:rPr>
          <w:rFonts w:ascii="Cambria" w:hAnsi="Cambria"/>
          <w:b w:val="0"/>
          <w:color w:val="800000"/>
          <w:sz w:val="36"/>
          <w:szCs w:val="36"/>
        </w:rPr>
      </w:pPr>
      <w:r w:rsidRPr="00A818FC">
        <w:rPr>
          <w:rFonts w:ascii="Cambria" w:hAnsi="Cambria"/>
          <w:b w:val="0"/>
          <w:color w:val="800000"/>
          <w:sz w:val="36"/>
          <w:szCs w:val="36"/>
        </w:rPr>
        <w:t>Sentence Combining</w:t>
      </w:r>
    </w:p>
    <w:p w:rsidR="00227452" w:rsidRDefault="00227452" w:rsidP="005C3E1E">
      <w:pPr>
        <w:rPr>
          <w:i/>
        </w:rPr>
      </w:pPr>
      <w:r>
        <w:t xml:space="preserve">The original line from </w:t>
      </w:r>
      <w:r>
        <w:rPr>
          <w:i/>
        </w:rPr>
        <w:t>The Importance of Being Earnest:</w:t>
      </w:r>
    </w:p>
    <w:p w:rsidR="00D9701C" w:rsidRDefault="00861530" w:rsidP="00861530">
      <w:pPr>
        <w:spacing w:after="120"/>
        <w:ind w:firstLine="0"/>
      </w:pPr>
      <w:r w:rsidRPr="00861530">
        <w:rPr>
          <w:i/>
        </w:rPr>
        <w:t>Lady Bracknell:</w:t>
      </w:r>
      <w:r w:rsidRPr="00861530">
        <w:rPr>
          <w:i/>
        </w:rPr>
        <w:tab/>
      </w:r>
      <w:r w:rsidR="00D9701C">
        <w:t xml:space="preserve">Untruthful! </w:t>
      </w:r>
      <w:proofErr w:type="gramStart"/>
      <w:r w:rsidR="00D9701C">
        <w:t>My nephew Algernon?</w:t>
      </w:r>
      <w:proofErr w:type="gramEnd"/>
      <w:r w:rsidR="00D9701C">
        <w:t xml:space="preserve"> Impossible! He is an </w:t>
      </w:r>
      <w:proofErr w:type="spellStart"/>
      <w:r w:rsidR="00D9701C">
        <w:t>Oxonian</w:t>
      </w:r>
      <w:proofErr w:type="spellEnd"/>
      <w:r w:rsidR="00D9701C">
        <w:t>.</w:t>
      </w:r>
    </w:p>
    <w:p w:rsidR="00227452" w:rsidRDefault="00227452" w:rsidP="00FC4861">
      <w:pPr>
        <w:ind w:left="0" w:firstLine="0"/>
      </w:pPr>
      <w:r>
        <w:t>The sentences to combine:</w:t>
      </w:r>
    </w:p>
    <w:p w:rsidR="00227452" w:rsidRDefault="00D9701C" w:rsidP="00227452">
      <w:pPr>
        <w:ind w:firstLine="0"/>
      </w:pPr>
      <w:r>
        <w:t xml:space="preserve">Lady Bracknell says that Algernon cannot be untruthful. </w:t>
      </w:r>
    </w:p>
    <w:p w:rsidR="00227452" w:rsidRDefault="00FC4861" w:rsidP="00227452">
      <w:pPr>
        <w:ind w:firstLine="0"/>
      </w:pPr>
      <w:r>
        <w:t>H</w:t>
      </w:r>
      <w:r w:rsidR="00D9701C">
        <w:t xml:space="preserve">e is her nephew. </w:t>
      </w:r>
    </w:p>
    <w:p w:rsidR="00227452" w:rsidRDefault="00D9701C" w:rsidP="00227452">
      <w:pPr>
        <w:ind w:firstLine="0"/>
      </w:pPr>
      <w:r>
        <w:t xml:space="preserve">She says it is because he is an </w:t>
      </w:r>
      <w:proofErr w:type="spellStart"/>
      <w:r>
        <w:t>Oxonian</w:t>
      </w:r>
      <w:proofErr w:type="spellEnd"/>
      <w:r>
        <w:t>.</w:t>
      </w:r>
      <w:r w:rsidR="00CB1766">
        <w:t xml:space="preserve"> </w:t>
      </w:r>
    </w:p>
    <w:p w:rsidR="00D9701C" w:rsidRDefault="00CB1766" w:rsidP="00227452">
      <w:pPr>
        <w:ind w:firstLine="0"/>
      </w:pPr>
      <w:r>
        <w:t>Her statement is nonsense.</w:t>
      </w:r>
    </w:p>
    <w:p w:rsidR="00D9701C" w:rsidRDefault="00D9701C" w:rsidP="005C3E1E"/>
    <w:p w:rsidR="00D9701C" w:rsidRPr="00227452" w:rsidRDefault="00D9701C" w:rsidP="00227452">
      <w:pPr>
        <w:pBdr>
          <w:top w:val="single" w:sz="4" w:space="1" w:color="800000"/>
        </w:pBdr>
        <w:spacing w:after="120"/>
        <w:ind w:left="0" w:firstLine="0"/>
        <w:rPr>
          <w:color w:val="800000"/>
          <w:sz w:val="24"/>
          <w:szCs w:val="24"/>
        </w:rPr>
      </w:pPr>
      <w:r w:rsidRPr="00227452">
        <w:rPr>
          <w:color w:val="800000"/>
          <w:sz w:val="24"/>
          <w:szCs w:val="24"/>
        </w:rPr>
        <w:t>Absolute Phrases</w:t>
      </w:r>
    </w:p>
    <w:tbl>
      <w:tblPr>
        <w:tblW w:w="0" w:type="auto"/>
        <w:tblBorders>
          <w:insideH w:val="single" w:sz="4" w:space="0" w:color="948A54"/>
          <w:insideV w:val="single" w:sz="4" w:space="0" w:color="948A54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9701C" w:rsidTr="00E84D9E">
        <w:tc>
          <w:tcPr>
            <w:tcW w:w="4788" w:type="dxa"/>
          </w:tcPr>
          <w:p w:rsidR="00D9701C" w:rsidRPr="00CB1766" w:rsidRDefault="00FC4861" w:rsidP="00A818FC">
            <w:pPr>
              <w:ind w:left="0" w:firstLine="0"/>
            </w:pPr>
            <w:r>
              <w:t>a</w:t>
            </w:r>
            <w:r w:rsidR="00CB1766">
              <w:t xml:space="preserve"> group of words that modifies an independent clause as a whole; it has no finite verb</w:t>
            </w:r>
          </w:p>
        </w:tc>
        <w:tc>
          <w:tcPr>
            <w:tcW w:w="4788" w:type="dxa"/>
          </w:tcPr>
          <w:p w:rsidR="00D9701C" w:rsidRDefault="00CB1766" w:rsidP="00E84D9E">
            <w:pPr>
              <w:ind w:left="0" w:firstLine="0"/>
            </w:pPr>
            <w:r w:rsidRPr="00E84D9E">
              <w:rPr>
                <w:i/>
              </w:rPr>
              <w:t>Her statement nonsensical</w:t>
            </w:r>
            <w:r>
              <w:t xml:space="preserve">, Lady Bracknell declares that her nephew Algernon cannot be untruthful because he is an </w:t>
            </w:r>
            <w:proofErr w:type="spellStart"/>
            <w:r>
              <w:t>Oxonian</w:t>
            </w:r>
            <w:proofErr w:type="spellEnd"/>
            <w:r>
              <w:t>.</w:t>
            </w:r>
          </w:p>
        </w:tc>
      </w:tr>
    </w:tbl>
    <w:p w:rsidR="00D9701C" w:rsidRPr="00227452" w:rsidRDefault="00D9701C" w:rsidP="00D72265">
      <w:pPr>
        <w:pStyle w:val="Tool"/>
      </w:pPr>
      <w:r w:rsidRPr="00227452">
        <w:t>Adjective Clause</w:t>
      </w:r>
    </w:p>
    <w:tbl>
      <w:tblPr>
        <w:tblW w:w="0" w:type="auto"/>
        <w:tblBorders>
          <w:insideH w:val="single" w:sz="4" w:space="0" w:color="948A54"/>
          <w:insideV w:val="single" w:sz="4" w:space="0" w:color="948A54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B1766" w:rsidTr="00E84D9E">
        <w:tc>
          <w:tcPr>
            <w:tcW w:w="4788" w:type="dxa"/>
          </w:tcPr>
          <w:p w:rsidR="00CB1766" w:rsidRPr="00CB1766" w:rsidRDefault="00C65575" w:rsidP="00E84D9E">
            <w:pPr>
              <w:ind w:left="0" w:firstLine="0"/>
            </w:pPr>
            <w:r w:rsidRPr="00227452">
              <w:t>any clause which modifies a noun or pronoun</w:t>
            </w:r>
          </w:p>
        </w:tc>
        <w:tc>
          <w:tcPr>
            <w:tcW w:w="4788" w:type="dxa"/>
          </w:tcPr>
          <w:p w:rsidR="00CB1766" w:rsidRDefault="00CB1766" w:rsidP="00E84D9E">
            <w:pPr>
              <w:ind w:left="0" w:firstLine="0"/>
            </w:pPr>
            <w:r>
              <w:t>Lady Bracknell says</w:t>
            </w:r>
            <w:r w:rsidR="00C65575">
              <w:t xml:space="preserve"> nonsensically that </w:t>
            </w:r>
            <w:r>
              <w:t xml:space="preserve">her </w:t>
            </w:r>
            <w:r w:rsidR="00C65575">
              <w:t xml:space="preserve">nephew </w:t>
            </w:r>
            <w:r>
              <w:t>Algernon,</w:t>
            </w:r>
            <w:r w:rsidR="00C65575">
              <w:t xml:space="preserve"> </w:t>
            </w:r>
            <w:r w:rsidR="00C65575" w:rsidRPr="00A818FC">
              <w:rPr>
                <w:i/>
              </w:rPr>
              <w:t xml:space="preserve">who is an </w:t>
            </w:r>
            <w:proofErr w:type="spellStart"/>
            <w:r w:rsidR="00C65575" w:rsidRPr="00A818FC">
              <w:rPr>
                <w:i/>
              </w:rPr>
              <w:t>Oxonian</w:t>
            </w:r>
            <w:proofErr w:type="spellEnd"/>
            <w:proofErr w:type="gramStart"/>
            <w:r w:rsidR="00C65575">
              <w:t xml:space="preserve">, </w:t>
            </w:r>
            <w:r>
              <w:t xml:space="preserve"> cannot</w:t>
            </w:r>
            <w:proofErr w:type="gramEnd"/>
            <w:r>
              <w:t xml:space="preserve"> be untruthful.</w:t>
            </w:r>
          </w:p>
        </w:tc>
      </w:tr>
    </w:tbl>
    <w:p w:rsidR="00D9701C" w:rsidRDefault="00D9701C" w:rsidP="00D72265">
      <w:pPr>
        <w:pStyle w:val="Tool"/>
      </w:pPr>
      <w:r>
        <w:t>Adverb Clause</w:t>
      </w:r>
    </w:p>
    <w:tbl>
      <w:tblPr>
        <w:tblW w:w="0" w:type="auto"/>
        <w:tblBorders>
          <w:insideH w:val="single" w:sz="4" w:space="0" w:color="948A54"/>
          <w:insideV w:val="single" w:sz="4" w:space="0" w:color="948A54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65575" w:rsidTr="00E84D9E">
        <w:tc>
          <w:tcPr>
            <w:tcW w:w="4788" w:type="dxa"/>
          </w:tcPr>
          <w:p w:rsidR="00C65575" w:rsidRPr="00CB1766" w:rsidRDefault="00C65575" w:rsidP="00E84D9E">
            <w:pPr>
              <w:ind w:left="0" w:firstLine="0"/>
            </w:pPr>
            <w:r w:rsidRPr="00C65575">
              <w:t xml:space="preserve">any </w:t>
            </w:r>
            <w:r>
              <w:t>clause</w:t>
            </w:r>
            <w:r w:rsidRPr="00C65575">
              <w:t xml:space="preserve"> which modifies a</w:t>
            </w:r>
            <w:r w:rsidR="00FC4861">
              <w:t xml:space="preserve"> verb, an adjective, or an adverb </w:t>
            </w:r>
          </w:p>
        </w:tc>
        <w:tc>
          <w:tcPr>
            <w:tcW w:w="4788" w:type="dxa"/>
          </w:tcPr>
          <w:p w:rsidR="00C65575" w:rsidRDefault="00C65575" w:rsidP="00E84D9E">
            <w:pPr>
              <w:ind w:left="0" w:firstLine="0"/>
            </w:pPr>
            <w:r>
              <w:t xml:space="preserve">Lady Bracknell </w:t>
            </w:r>
            <w:r w:rsidR="00227452">
              <w:t xml:space="preserve">again talks nonsense </w:t>
            </w:r>
            <w:r w:rsidR="00227452" w:rsidRPr="00E84D9E">
              <w:rPr>
                <w:i/>
              </w:rPr>
              <w:t xml:space="preserve">when she </w:t>
            </w:r>
            <w:r w:rsidRPr="00E84D9E">
              <w:rPr>
                <w:i/>
              </w:rPr>
              <w:t>says</w:t>
            </w:r>
            <w:r w:rsidR="00227452" w:rsidRPr="00E84D9E">
              <w:rPr>
                <w:i/>
              </w:rPr>
              <w:t xml:space="preserve"> </w:t>
            </w:r>
            <w:r w:rsidRPr="00E84D9E">
              <w:rPr>
                <w:i/>
              </w:rPr>
              <w:t>that her nephew Algernon cannot be untruthful</w:t>
            </w:r>
            <w:r w:rsidR="00FC4861" w:rsidRPr="00E84D9E">
              <w:rPr>
                <w:i/>
              </w:rPr>
              <w:t xml:space="preserve"> because he is an </w:t>
            </w:r>
            <w:proofErr w:type="spellStart"/>
            <w:r w:rsidR="00FC4861" w:rsidRPr="00E84D9E">
              <w:rPr>
                <w:i/>
              </w:rPr>
              <w:t>Oxonian</w:t>
            </w:r>
            <w:proofErr w:type="spellEnd"/>
            <w:r w:rsidRPr="00E84D9E">
              <w:rPr>
                <w:i/>
              </w:rPr>
              <w:t>.</w:t>
            </w:r>
          </w:p>
        </w:tc>
      </w:tr>
    </w:tbl>
    <w:p w:rsidR="00D9701C" w:rsidRDefault="00D9701C" w:rsidP="00D72265">
      <w:pPr>
        <w:pStyle w:val="Tool"/>
      </w:pPr>
      <w:r>
        <w:t>Appositives</w:t>
      </w:r>
    </w:p>
    <w:tbl>
      <w:tblPr>
        <w:tblW w:w="0" w:type="auto"/>
        <w:tblBorders>
          <w:insideH w:val="single" w:sz="4" w:space="0" w:color="948A54"/>
          <w:insideV w:val="single" w:sz="4" w:space="0" w:color="948A54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65575" w:rsidTr="00E84D9E">
        <w:tc>
          <w:tcPr>
            <w:tcW w:w="4788" w:type="dxa"/>
          </w:tcPr>
          <w:p w:rsidR="00C65575" w:rsidRPr="00CB1766" w:rsidRDefault="00FC4861" w:rsidP="00E84D9E">
            <w:pPr>
              <w:ind w:left="0" w:firstLine="0"/>
            </w:pPr>
            <w:r>
              <w:t>a</w:t>
            </w:r>
            <w:r w:rsidR="00C65575" w:rsidRPr="00C65575">
              <w:t xml:space="preserve"> noun, noun phrase, or series of nouns used to </w:t>
            </w:r>
            <w:r w:rsidR="00C65575">
              <w:t xml:space="preserve">rename or </w:t>
            </w:r>
            <w:r w:rsidR="00C65575" w:rsidRPr="00C65575">
              <w:t>identify another noun, noun phrase, or pronoun</w:t>
            </w:r>
          </w:p>
        </w:tc>
        <w:tc>
          <w:tcPr>
            <w:tcW w:w="4788" w:type="dxa"/>
          </w:tcPr>
          <w:p w:rsidR="00C65575" w:rsidRDefault="00C65575" w:rsidP="00E84D9E">
            <w:pPr>
              <w:ind w:left="0" w:firstLine="0"/>
            </w:pPr>
            <w:r w:rsidRPr="00E84D9E">
              <w:rPr>
                <w:i/>
              </w:rPr>
              <w:t xml:space="preserve">An </w:t>
            </w:r>
            <w:proofErr w:type="spellStart"/>
            <w:r w:rsidRPr="00E84D9E">
              <w:rPr>
                <w:i/>
              </w:rPr>
              <w:t>Oxonian</w:t>
            </w:r>
            <w:proofErr w:type="spellEnd"/>
            <w:proofErr w:type="gramStart"/>
            <w:r w:rsidRPr="00E84D9E">
              <w:rPr>
                <w:i/>
              </w:rPr>
              <w:t xml:space="preserve">, </w:t>
            </w:r>
            <w:r>
              <w:t xml:space="preserve"> Algernon</w:t>
            </w:r>
            <w:proofErr w:type="gramEnd"/>
            <w:r>
              <w:t xml:space="preserve"> is incapable of being untruthful, his aunt Lady Bracknell says nonsensically.</w:t>
            </w:r>
          </w:p>
        </w:tc>
      </w:tr>
    </w:tbl>
    <w:p w:rsidR="00FC4861" w:rsidRDefault="00D9701C" w:rsidP="00D72265">
      <w:pPr>
        <w:pStyle w:val="Tool"/>
      </w:pPr>
      <w:r>
        <w:t>Participial Phrases</w:t>
      </w:r>
    </w:p>
    <w:tbl>
      <w:tblPr>
        <w:tblW w:w="0" w:type="auto"/>
        <w:tblBorders>
          <w:insideH w:val="single" w:sz="4" w:space="0" w:color="948A54"/>
          <w:insideV w:val="single" w:sz="4" w:space="0" w:color="948A54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FC4861" w:rsidTr="00E84D9E">
        <w:tc>
          <w:tcPr>
            <w:tcW w:w="4788" w:type="dxa"/>
          </w:tcPr>
          <w:p w:rsidR="00FC4861" w:rsidRPr="00CB1766" w:rsidRDefault="00FC4861" w:rsidP="00E84D9E">
            <w:pPr>
              <w:ind w:left="0" w:firstLine="0"/>
            </w:pPr>
            <w:r>
              <w:t>one built on a past or present participle; it always modifies the subject of the main clause, whether the writer intends it to or not</w:t>
            </w:r>
          </w:p>
        </w:tc>
        <w:tc>
          <w:tcPr>
            <w:tcW w:w="4788" w:type="dxa"/>
          </w:tcPr>
          <w:p w:rsidR="00FC4861" w:rsidRDefault="00FC4861" w:rsidP="00E84D9E">
            <w:pPr>
              <w:ind w:left="0" w:firstLine="0"/>
            </w:pPr>
            <w:r>
              <w:t xml:space="preserve">Lady Bracknell, </w:t>
            </w:r>
            <w:r w:rsidRPr="00E84D9E">
              <w:rPr>
                <w:i/>
              </w:rPr>
              <w:t xml:space="preserve">lapsing again into nonsense, </w:t>
            </w:r>
            <w:r>
              <w:t xml:space="preserve">says that her nephew Algernon is incapable of being untruthful because he is an </w:t>
            </w:r>
            <w:proofErr w:type="spellStart"/>
            <w:r>
              <w:t>Oxonian</w:t>
            </w:r>
            <w:proofErr w:type="spellEnd"/>
            <w:r>
              <w:t>.</w:t>
            </w:r>
          </w:p>
        </w:tc>
      </w:tr>
    </w:tbl>
    <w:p w:rsidR="00D9701C" w:rsidRDefault="00D9701C" w:rsidP="00D72265">
      <w:pPr>
        <w:pStyle w:val="Tool"/>
      </w:pPr>
      <w:r>
        <w:t>Prepositional phrases</w:t>
      </w:r>
    </w:p>
    <w:tbl>
      <w:tblPr>
        <w:tblW w:w="9576" w:type="dxa"/>
        <w:tblBorders>
          <w:insideH w:val="single" w:sz="4" w:space="0" w:color="948A54"/>
          <w:insideV w:val="single" w:sz="4" w:space="0" w:color="948A54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227452" w:rsidTr="00E84D9E">
        <w:tc>
          <w:tcPr>
            <w:tcW w:w="4788" w:type="dxa"/>
          </w:tcPr>
          <w:p w:rsidR="00227452" w:rsidRPr="00CB1766" w:rsidRDefault="00227452" w:rsidP="00E84D9E">
            <w:pPr>
              <w:ind w:left="0" w:firstLine="0"/>
            </w:pPr>
            <w:r>
              <w:t>one beginning with a preposition, ending with the preposition’s object, and working as an adjective or as an adverb</w:t>
            </w:r>
          </w:p>
        </w:tc>
        <w:tc>
          <w:tcPr>
            <w:tcW w:w="4788" w:type="dxa"/>
          </w:tcPr>
          <w:p w:rsidR="00227452" w:rsidRDefault="00227452" w:rsidP="00E84D9E">
            <w:pPr>
              <w:ind w:left="0" w:firstLine="0"/>
            </w:pPr>
            <w:r>
              <w:t xml:space="preserve">Lady Bracknell says, </w:t>
            </w:r>
            <w:r w:rsidRPr="00E84D9E">
              <w:rPr>
                <w:i/>
              </w:rPr>
              <w:t>in another example of nonsense,</w:t>
            </w:r>
            <w:r>
              <w:t xml:space="preserve"> that her nephew Algernon cannot be untruthful because he is an </w:t>
            </w:r>
            <w:proofErr w:type="spellStart"/>
            <w:r>
              <w:t>Oxonian</w:t>
            </w:r>
            <w:proofErr w:type="spellEnd"/>
            <w:r>
              <w:t>.</w:t>
            </w:r>
          </w:p>
        </w:tc>
      </w:tr>
    </w:tbl>
    <w:p w:rsidR="00D9701C" w:rsidRDefault="00D9701C" w:rsidP="00D9701C"/>
    <w:p w:rsidR="00D9701C" w:rsidRDefault="00D9701C" w:rsidP="00D9701C"/>
    <w:p w:rsidR="00D72265" w:rsidRPr="00861530" w:rsidRDefault="00861530" w:rsidP="00FB071B">
      <w:pPr>
        <w:spacing w:after="120"/>
        <w:rPr>
          <w:color w:val="800000"/>
          <w:sz w:val="24"/>
          <w:szCs w:val="24"/>
        </w:rPr>
      </w:pPr>
      <w:r>
        <w:rPr>
          <w:color w:val="800000"/>
          <w:sz w:val="24"/>
          <w:szCs w:val="24"/>
        </w:rPr>
        <w:t>Two</w:t>
      </w:r>
      <w:r w:rsidR="00D72265" w:rsidRPr="00861530">
        <w:rPr>
          <w:color w:val="800000"/>
          <w:sz w:val="24"/>
          <w:szCs w:val="24"/>
        </w:rPr>
        <w:t xml:space="preserve"> Resources</w:t>
      </w:r>
    </w:p>
    <w:p w:rsidR="00D72265" w:rsidRDefault="00D72265" w:rsidP="00FB071B">
      <w:pPr>
        <w:spacing w:after="120"/>
      </w:pPr>
      <w:proofErr w:type="spellStart"/>
      <w:r>
        <w:t>Kilgallon</w:t>
      </w:r>
      <w:proofErr w:type="spellEnd"/>
      <w:r>
        <w:t xml:space="preserve">, Don. </w:t>
      </w:r>
      <w:proofErr w:type="gramStart"/>
      <w:r w:rsidRPr="00861530">
        <w:rPr>
          <w:i/>
        </w:rPr>
        <w:t>Sentence Composing for High School</w:t>
      </w:r>
      <w:r>
        <w:t>.</w:t>
      </w:r>
      <w:proofErr w:type="gramEnd"/>
      <w:r>
        <w:t xml:space="preserve"> </w:t>
      </w:r>
      <w:proofErr w:type="gramStart"/>
      <w:r>
        <w:t xml:space="preserve">Boynton/Cook Heinemann, </w:t>
      </w:r>
      <w:r w:rsidR="00861530">
        <w:t>1998.</w:t>
      </w:r>
      <w:proofErr w:type="gramEnd"/>
      <w:r w:rsidR="0016110F">
        <w:t xml:space="preserve"> Print.</w:t>
      </w:r>
    </w:p>
    <w:p w:rsidR="00861530" w:rsidRDefault="00861530" w:rsidP="00D9701C">
      <w:r>
        <w:t xml:space="preserve">Strong, </w:t>
      </w:r>
      <w:proofErr w:type="spellStart"/>
      <w:r>
        <w:t>Williiam</w:t>
      </w:r>
      <w:proofErr w:type="spellEnd"/>
      <w:r>
        <w:t xml:space="preserve">. </w:t>
      </w:r>
      <w:r w:rsidRPr="00861530">
        <w:rPr>
          <w:i/>
        </w:rPr>
        <w:t>Sentence Combining: A Composing Book</w:t>
      </w:r>
      <w:r>
        <w:t xml:space="preserve">. </w:t>
      </w:r>
      <w:proofErr w:type="gramStart"/>
      <w:r>
        <w:t>McGraw-Hill, 1994.</w:t>
      </w:r>
      <w:proofErr w:type="gramEnd"/>
      <w:r w:rsidR="0016110F">
        <w:t xml:space="preserve"> Print.</w:t>
      </w:r>
    </w:p>
    <w:p w:rsidR="0016110F" w:rsidRDefault="0016110F" w:rsidP="00D9701C"/>
    <w:p w:rsidR="0016110F" w:rsidRPr="0016110F" w:rsidRDefault="0016110F" w:rsidP="0016110F">
      <w:pPr>
        <w:jc w:val="right"/>
        <w:rPr>
          <w:sz w:val="12"/>
          <w:szCs w:val="12"/>
        </w:rPr>
      </w:pPr>
      <w:bookmarkStart w:id="0" w:name="_GoBack"/>
      <w:bookmarkEnd w:id="0"/>
      <w:r w:rsidRPr="0016110F">
        <w:rPr>
          <w:sz w:val="12"/>
          <w:szCs w:val="12"/>
        </w:rPr>
        <w:t>©Skip Nicholson, 2008</w:t>
      </w:r>
    </w:p>
    <w:sectPr w:rsidR="0016110F" w:rsidRPr="0016110F" w:rsidSect="0016110F">
      <w:footerReference w:type="even" r:id="rId9"/>
      <w:pgSz w:w="12240" w:h="15840"/>
      <w:pgMar w:top="720" w:right="1440" w:bottom="1080" w:left="1440" w:header="720" w:footer="720" w:gutter="0"/>
      <w:pgNumType w:start="4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AFD" w:rsidRPr="005D6F2E" w:rsidRDefault="00455AFD">
      <w:pPr>
        <w:rPr>
          <w:sz w:val="16"/>
          <w:szCs w:val="14"/>
        </w:rPr>
      </w:pPr>
      <w:r>
        <w:separator/>
      </w:r>
    </w:p>
  </w:endnote>
  <w:endnote w:type="continuationSeparator" w:id="0">
    <w:p w:rsidR="00455AFD" w:rsidRPr="005D6F2E" w:rsidRDefault="00455AFD">
      <w:pPr>
        <w:rPr>
          <w:sz w:val="16"/>
          <w:szCs w:val="1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1BF" w:rsidRDefault="001A035D" w:rsidP="00691CE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611B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11BF" w:rsidRDefault="000611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AFD" w:rsidRPr="005D6F2E" w:rsidRDefault="00455AFD">
      <w:pPr>
        <w:rPr>
          <w:sz w:val="16"/>
          <w:szCs w:val="14"/>
        </w:rPr>
      </w:pPr>
      <w:r>
        <w:separator/>
      </w:r>
    </w:p>
  </w:footnote>
  <w:footnote w:type="continuationSeparator" w:id="0">
    <w:p w:rsidR="00455AFD" w:rsidRPr="005D6F2E" w:rsidRDefault="00455AFD">
      <w:pPr>
        <w:rPr>
          <w:sz w:val="16"/>
          <w:szCs w:val="1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E125D"/>
    <w:multiLevelType w:val="hybridMultilevel"/>
    <w:tmpl w:val="99C253DE"/>
    <w:lvl w:ilvl="0" w:tplc="C53883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766"/>
    <w:rsid w:val="000611BF"/>
    <w:rsid w:val="00127FBA"/>
    <w:rsid w:val="0016110F"/>
    <w:rsid w:val="001A035D"/>
    <w:rsid w:val="00227452"/>
    <w:rsid w:val="003404D6"/>
    <w:rsid w:val="00455AFD"/>
    <w:rsid w:val="005C3E1E"/>
    <w:rsid w:val="00691CEA"/>
    <w:rsid w:val="00695E5E"/>
    <w:rsid w:val="00751DAF"/>
    <w:rsid w:val="00837D56"/>
    <w:rsid w:val="00861530"/>
    <w:rsid w:val="008D535D"/>
    <w:rsid w:val="00A44947"/>
    <w:rsid w:val="00A57D91"/>
    <w:rsid w:val="00A818FC"/>
    <w:rsid w:val="00C65575"/>
    <w:rsid w:val="00CB1766"/>
    <w:rsid w:val="00D12986"/>
    <w:rsid w:val="00D72265"/>
    <w:rsid w:val="00D9701C"/>
    <w:rsid w:val="00DA127B"/>
    <w:rsid w:val="00E84D9E"/>
    <w:rsid w:val="00E902A7"/>
    <w:rsid w:val="00F85CBE"/>
    <w:rsid w:val="00FB071B"/>
    <w:rsid w:val="00FC4861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3E1E"/>
    <w:pPr>
      <w:ind w:left="360" w:hanging="360"/>
    </w:pPr>
    <w:rPr>
      <w:rFonts w:ascii="Calibri" w:hAnsi="Calibri"/>
      <w:sz w:val="22"/>
      <w:szCs w:val="28"/>
      <w:lang w:eastAsia="zh-CN"/>
    </w:rPr>
  </w:style>
  <w:style w:type="paragraph" w:styleId="Heading1">
    <w:name w:val="heading 1"/>
    <w:basedOn w:val="Normal"/>
    <w:next w:val="Normal"/>
    <w:qFormat/>
    <w:rsid w:val="001A035D"/>
    <w:pPr>
      <w:keepNext/>
      <w:spacing w:before="240" w:after="12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A035D"/>
    <w:pPr>
      <w:jc w:val="center"/>
    </w:pPr>
    <w:rPr>
      <w:b/>
      <w:bCs/>
    </w:rPr>
  </w:style>
  <w:style w:type="paragraph" w:styleId="Subtitle">
    <w:name w:val="Subtitle"/>
    <w:basedOn w:val="Normal"/>
    <w:qFormat/>
    <w:rsid w:val="001A035D"/>
    <w:rPr>
      <w:b/>
      <w:bCs/>
    </w:rPr>
  </w:style>
  <w:style w:type="paragraph" w:styleId="Footer">
    <w:name w:val="footer"/>
    <w:basedOn w:val="Normal"/>
    <w:rsid w:val="000611BF"/>
    <w:pPr>
      <w:tabs>
        <w:tab w:val="center" w:pos="4320"/>
        <w:tab w:val="right" w:pos="8640"/>
      </w:tabs>
    </w:pPr>
  </w:style>
  <w:style w:type="character" w:styleId="PageNumber">
    <w:name w:val="page number"/>
    <w:rsid w:val="000611BF"/>
    <w:rPr>
      <w:rFonts w:ascii="Dante MT Alt" w:hAnsi="Dante MT Alt"/>
    </w:rPr>
  </w:style>
  <w:style w:type="paragraph" w:styleId="Header">
    <w:name w:val="header"/>
    <w:basedOn w:val="Normal"/>
    <w:link w:val="HeaderChar"/>
    <w:uiPriority w:val="99"/>
    <w:rsid w:val="008D535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D535D"/>
    <w:rPr>
      <w:rFonts w:ascii="Dante MT Alt" w:hAnsi="Dante MT Alt"/>
      <w:sz w:val="28"/>
      <w:szCs w:val="28"/>
      <w:lang w:eastAsia="zh-CN"/>
    </w:rPr>
  </w:style>
  <w:style w:type="table" w:styleId="TableGrid">
    <w:name w:val="Table Grid"/>
    <w:basedOn w:val="TableNormal"/>
    <w:rsid w:val="00D970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C65575"/>
    <w:rPr>
      <w:color w:val="0000FF"/>
      <w:u w:val="single"/>
    </w:rPr>
  </w:style>
  <w:style w:type="paragraph" w:customStyle="1" w:styleId="Tool">
    <w:name w:val="Tool"/>
    <w:basedOn w:val="Normal"/>
    <w:link w:val="ToolChar"/>
    <w:qFormat/>
    <w:rsid w:val="00D72265"/>
    <w:pPr>
      <w:pBdr>
        <w:top w:val="single" w:sz="4" w:space="1" w:color="800000"/>
      </w:pBdr>
      <w:spacing w:before="240" w:after="120"/>
      <w:ind w:left="0" w:firstLine="0"/>
    </w:pPr>
    <w:rPr>
      <w:color w:val="800000"/>
      <w:sz w:val="24"/>
      <w:szCs w:val="24"/>
    </w:rPr>
  </w:style>
  <w:style w:type="character" w:customStyle="1" w:styleId="ToolChar">
    <w:name w:val="Tool Char"/>
    <w:link w:val="Tool"/>
    <w:rsid w:val="00D72265"/>
    <w:rPr>
      <w:rFonts w:ascii="Calibri" w:hAnsi="Calibri"/>
      <w:color w:val="800000"/>
      <w:sz w:val="24"/>
      <w:szCs w:val="24"/>
      <w:lang w:eastAsia="zh-CN"/>
    </w:rPr>
  </w:style>
  <w:style w:type="character" w:styleId="Emphasis">
    <w:name w:val="Emphasis"/>
    <w:uiPriority w:val="20"/>
    <w:qFormat/>
    <w:rsid w:val="0016110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3E1E"/>
    <w:pPr>
      <w:ind w:left="360" w:hanging="360"/>
    </w:pPr>
    <w:rPr>
      <w:rFonts w:ascii="Calibri" w:hAnsi="Calibri"/>
      <w:sz w:val="22"/>
      <w:szCs w:val="28"/>
      <w:lang w:eastAsia="zh-CN"/>
    </w:rPr>
  </w:style>
  <w:style w:type="paragraph" w:styleId="Heading1">
    <w:name w:val="heading 1"/>
    <w:basedOn w:val="Normal"/>
    <w:next w:val="Normal"/>
    <w:qFormat/>
    <w:rsid w:val="001A035D"/>
    <w:pPr>
      <w:keepNext/>
      <w:spacing w:before="240" w:after="12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A035D"/>
    <w:pPr>
      <w:jc w:val="center"/>
    </w:pPr>
    <w:rPr>
      <w:b/>
      <w:bCs/>
    </w:rPr>
  </w:style>
  <w:style w:type="paragraph" w:styleId="Subtitle">
    <w:name w:val="Subtitle"/>
    <w:basedOn w:val="Normal"/>
    <w:qFormat/>
    <w:rsid w:val="001A035D"/>
    <w:rPr>
      <w:b/>
      <w:bCs/>
    </w:rPr>
  </w:style>
  <w:style w:type="paragraph" w:styleId="Footer">
    <w:name w:val="footer"/>
    <w:basedOn w:val="Normal"/>
    <w:rsid w:val="000611BF"/>
    <w:pPr>
      <w:tabs>
        <w:tab w:val="center" w:pos="4320"/>
        <w:tab w:val="right" w:pos="8640"/>
      </w:tabs>
    </w:pPr>
  </w:style>
  <w:style w:type="character" w:styleId="PageNumber">
    <w:name w:val="page number"/>
    <w:rsid w:val="000611BF"/>
    <w:rPr>
      <w:rFonts w:ascii="Dante MT Alt" w:hAnsi="Dante MT Alt"/>
    </w:rPr>
  </w:style>
  <w:style w:type="paragraph" w:styleId="Header">
    <w:name w:val="header"/>
    <w:basedOn w:val="Normal"/>
    <w:link w:val="HeaderChar"/>
    <w:uiPriority w:val="99"/>
    <w:rsid w:val="008D535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D535D"/>
    <w:rPr>
      <w:rFonts w:ascii="Dante MT Alt" w:hAnsi="Dante MT Alt"/>
      <w:sz w:val="28"/>
      <w:szCs w:val="28"/>
      <w:lang w:eastAsia="zh-CN"/>
    </w:rPr>
  </w:style>
  <w:style w:type="table" w:styleId="TableGrid">
    <w:name w:val="Table Grid"/>
    <w:basedOn w:val="TableNormal"/>
    <w:rsid w:val="00D970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C65575"/>
    <w:rPr>
      <w:color w:val="0000FF"/>
      <w:u w:val="single"/>
    </w:rPr>
  </w:style>
  <w:style w:type="paragraph" w:customStyle="1" w:styleId="Tool">
    <w:name w:val="Tool"/>
    <w:basedOn w:val="Normal"/>
    <w:link w:val="ToolChar"/>
    <w:qFormat/>
    <w:rsid w:val="00D72265"/>
    <w:pPr>
      <w:pBdr>
        <w:top w:val="single" w:sz="4" w:space="1" w:color="800000"/>
      </w:pBdr>
      <w:spacing w:before="240" w:after="120"/>
      <w:ind w:left="0" w:firstLine="0"/>
    </w:pPr>
    <w:rPr>
      <w:color w:val="800000"/>
      <w:sz w:val="24"/>
      <w:szCs w:val="24"/>
    </w:rPr>
  </w:style>
  <w:style w:type="character" w:customStyle="1" w:styleId="ToolChar">
    <w:name w:val="Tool Char"/>
    <w:link w:val="Tool"/>
    <w:rsid w:val="00D72265"/>
    <w:rPr>
      <w:rFonts w:ascii="Calibri" w:hAnsi="Calibri"/>
      <w:color w:val="800000"/>
      <w:sz w:val="24"/>
      <w:szCs w:val="24"/>
      <w:lang w:eastAsia="zh-CN"/>
    </w:rPr>
  </w:style>
  <w:style w:type="character" w:styleId="Emphasis">
    <w:name w:val="Emphasis"/>
    <w:uiPriority w:val="20"/>
    <w:qFormat/>
    <w:rsid w:val="001611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kip%20Nicholson\Application%20Data\Microsoft\Templates\AP%20Handout%2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CCE0F-AC46-465C-AB4B-556DFEE01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Handout 1.dot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 SCORING</vt:lpstr>
    </vt:vector>
  </TitlesOfParts>
  <Company>Personal Computer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 SCORING</dc:title>
  <dc:creator>Skip Nicholson</dc:creator>
  <cp:lastModifiedBy>Skip Nicholson</cp:lastModifiedBy>
  <cp:revision>2</cp:revision>
  <cp:lastPrinted>2009-06-18T21:23:00Z</cp:lastPrinted>
  <dcterms:created xsi:type="dcterms:W3CDTF">2013-06-04T04:57:00Z</dcterms:created>
  <dcterms:modified xsi:type="dcterms:W3CDTF">2013-06-04T04:57:00Z</dcterms:modified>
</cp:coreProperties>
</file>